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AAED9" w14:textId="77777777" w:rsidR="0006790C" w:rsidRPr="0063294E" w:rsidRDefault="0006790C" w:rsidP="0006790C">
      <w:pPr>
        <w:pStyle w:val="Heading3"/>
      </w:pPr>
      <w:r w:rsidRPr="0063294E">
        <w:t>Income for surcharge purposes worksheet</w:t>
      </w:r>
      <w:r>
        <w:t xml:space="preserve"> </w:t>
      </w:r>
      <w:r w:rsidRPr="002953F4">
        <w:rPr>
          <w:rFonts w:ascii="Wingdings" w:hAnsi="Wingdings"/>
          <w:sz w:val="21"/>
          <w:szCs w:val="21"/>
        </w:rPr>
        <w:sym w:font="Wingdings" w:char="F08C"/>
      </w:r>
    </w:p>
    <w:p w14:paraId="3C62804B" w14:textId="77777777" w:rsidR="0006790C" w:rsidRPr="00EC06E7" w:rsidRDefault="0006790C" w:rsidP="0006790C">
      <w:pPr>
        <w:pStyle w:val="BodyText"/>
        <w:tabs>
          <w:tab w:val="left" w:pos="2268"/>
          <w:tab w:val="right" w:leader="underscore" w:pos="9072"/>
        </w:tabs>
        <w:rPr>
          <w:b/>
        </w:rPr>
      </w:pPr>
      <w:r w:rsidRPr="00EC06E7">
        <w:rPr>
          <w:b/>
        </w:rPr>
        <w:t>Taxpayer’s name</w:t>
      </w:r>
      <w:r w:rsidRPr="00EC06E7">
        <w:rPr>
          <w:b/>
        </w:rPr>
        <w:tab/>
        <w:t xml:space="preserve">    </w:t>
      </w:r>
      <w:r w:rsidRPr="00EC06E7">
        <w:rPr>
          <w:b/>
        </w:rPr>
        <w:tab/>
      </w:r>
    </w:p>
    <w:p w14:paraId="29E07F56" w14:textId="77777777" w:rsidR="0006790C" w:rsidRPr="00EC06E7" w:rsidRDefault="0006790C" w:rsidP="0006790C">
      <w:pPr>
        <w:pStyle w:val="BodyText"/>
        <w:tabs>
          <w:tab w:val="left" w:pos="2268"/>
          <w:tab w:val="right" w:leader="underscore" w:pos="9072"/>
        </w:tabs>
        <w:rPr>
          <w:b/>
        </w:rPr>
      </w:pPr>
      <w:r w:rsidRPr="00EC06E7">
        <w:rPr>
          <w:b/>
        </w:rPr>
        <w:t>Tax file number</w:t>
      </w:r>
      <w:r w:rsidRPr="00EC06E7">
        <w:rPr>
          <w:b/>
        </w:rPr>
        <w:tab/>
        <w:t xml:space="preserve">    </w:t>
      </w:r>
      <w:r w:rsidRPr="00EC06E7">
        <w:rPr>
          <w:b/>
        </w:rPr>
        <w:tab/>
      </w:r>
    </w:p>
    <w:p w14:paraId="2481C1AA" w14:textId="77777777" w:rsidR="0006790C" w:rsidRPr="00EC06E7" w:rsidRDefault="0006790C" w:rsidP="0006790C">
      <w:pPr>
        <w:pStyle w:val="BodyText"/>
        <w:tabs>
          <w:tab w:val="left" w:pos="2268"/>
          <w:tab w:val="right" w:leader="underscore" w:pos="9072"/>
        </w:tabs>
        <w:rPr>
          <w:b/>
        </w:rPr>
      </w:pPr>
      <w:r w:rsidRPr="00EC06E7">
        <w:rPr>
          <w:b/>
        </w:rPr>
        <w:t>Year of income</w:t>
      </w:r>
      <w:r w:rsidRPr="00EC06E7">
        <w:rPr>
          <w:b/>
        </w:rPr>
        <w:tab/>
        <w:t xml:space="preserve">    </w:t>
      </w:r>
      <w:r w:rsidRPr="00EC06E7">
        <w:rPr>
          <w:b/>
        </w:rPr>
        <w:tab/>
      </w:r>
    </w:p>
    <w:p w14:paraId="20EF4BCF" w14:textId="77777777" w:rsidR="0006790C" w:rsidRPr="008619FB" w:rsidRDefault="0006790C" w:rsidP="0006790C">
      <w:pPr>
        <w:pStyle w:val="BodyText"/>
        <w:tabs>
          <w:tab w:val="left" w:pos="2268"/>
          <w:tab w:val="right" w:leader="underscore" w:pos="9072"/>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2"/>
        <w:gridCol w:w="911"/>
        <w:gridCol w:w="3195"/>
      </w:tblGrid>
      <w:tr w:rsidR="0006790C" w:rsidRPr="008619FB" w14:paraId="760ED1AF" w14:textId="77777777" w:rsidTr="00A10B95">
        <w:tc>
          <w:tcPr>
            <w:tcW w:w="9628" w:type="dxa"/>
            <w:gridSpan w:val="3"/>
          </w:tcPr>
          <w:p w14:paraId="173C0EC1" w14:textId="77777777" w:rsidR="0006790C" w:rsidRPr="008619FB" w:rsidRDefault="0006790C" w:rsidP="00A10B95">
            <w:pPr>
              <w:pStyle w:val="ExampleHeading"/>
              <w:pBdr>
                <w:top w:val="none" w:sz="0" w:space="0" w:color="auto"/>
                <w:left w:val="none" w:sz="0" w:space="0" w:color="auto"/>
                <w:bottom w:val="none" w:sz="0" w:space="0" w:color="auto"/>
                <w:right w:val="none" w:sz="0" w:space="0" w:color="auto"/>
              </w:pBdr>
              <w:spacing w:before="240" w:after="240"/>
              <w:jc w:val="center"/>
              <w:rPr>
                <w:sz w:val="22"/>
                <w:szCs w:val="22"/>
              </w:rPr>
            </w:pPr>
            <w:r w:rsidRPr="008619FB">
              <w:rPr>
                <w:sz w:val="22"/>
                <w:szCs w:val="22"/>
              </w:rPr>
              <w:t>Income for (Medicare levy) surcharge purposes</w:t>
            </w:r>
            <w:r>
              <w:rPr>
                <w:sz w:val="22"/>
                <w:szCs w:val="22"/>
              </w:rPr>
              <w:t xml:space="preserve"> </w:t>
            </w:r>
            <w:r w:rsidRPr="002953F4">
              <w:rPr>
                <w:rFonts w:ascii="Wingdings" w:hAnsi="Wingdings"/>
                <w:sz w:val="21"/>
                <w:szCs w:val="21"/>
              </w:rPr>
              <w:sym w:font="Wingdings" w:char="F08C"/>
            </w:r>
          </w:p>
        </w:tc>
      </w:tr>
      <w:tr w:rsidR="0006790C" w14:paraId="37A8353D" w14:textId="77777777" w:rsidTr="00A10B95">
        <w:tc>
          <w:tcPr>
            <w:tcW w:w="5522" w:type="dxa"/>
          </w:tcPr>
          <w:p w14:paraId="318F2308" w14:textId="77777777" w:rsidR="0006790C" w:rsidRPr="001A6193" w:rsidRDefault="0006790C" w:rsidP="00A10B95">
            <w:pPr>
              <w:pStyle w:val="BodyText"/>
              <w:tabs>
                <w:tab w:val="left" w:pos="2268"/>
                <w:tab w:val="right" w:leader="underscore" w:pos="9072"/>
              </w:tabs>
              <w:spacing w:before="240" w:after="240"/>
              <w:jc w:val="left"/>
              <w:rPr>
                <w:b/>
              </w:rPr>
            </w:pPr>
            <w:r>
              <w:rPr>
                <w:b/>
              </w:rPr>
              <w:t xml:space="preserve">Modified taxable income </w:t>
            </w:r>
            <w:r w:rsidRPr="002953F4">
              <w:rPr>
                <w:rFonts w:ascii="Wingdings" w:hAnsi="Wingdings"/>
                <w:szCs w:val="21"/>
              </w:rPr>
              <w:sym w:font="Wingdings" w:char="F08D"/>
            </w:r>
          </w:p>
        </w:tc>
        <w:tc>
          <w:tcPr>
            <w:tcW w:w="911" w:type="dxa"/>
          </w:tcPr>
          <w:p w14:paraId="5B3FB881" w14:textId="77777777" w:rsidR="0006790C" w:rsidRPr="001A6193" w:rsidRDefault="0006790C" w:rsidP="00A10B95">
            <w:pPr>
              <w:pStyle w:val="BodyText"/>
              <w:tabs>
                <w:tab w:val="left" w:pos="2268"/>
                <w:tab w:val="right" w:leader="underscore" w:pos="9072"/>
              </w:tabs>
              <w:spacing w:before="240" w:after="240"/>
              <w:jc w:val="center"/>
              <w:rPr>
                <w:b/>
                <w:sz w:val="32"/>
                <w:szCs w:val="32"/>
              </w:rPr>
            </w:pPr>
            <w:r w:rsidRPr="001A6193">
              <w:rPr>
                <w:b/>
                <w:sz w:val="32"/>
                <w:szCs w:val="32"/>
              </w:rPr>
              <w:t>+</w:t>
            </w:r>
          </w:p>
        </w:tc>
        <w:tc>
          <w:tcPr>
            <w:tcW w:w="3195" w:type="dxa"/>
          </w:tcPr>
          <w:p w14:paraId="36961B75" w14:textId="77777777" w:rsidR="0006790C" w:rsidRPr="001A6193" w:rsidRDefault="0006790C" w:rsidP="00A10B95">
            <w:pPr>
              <w:pStyle w:val="BodyText"/>
              <w:tabs>
                <w:tab w:val="left" w:pos="2268"/>
                <w:tab w:val="right" w:leader="underscore" w:pos="9072"/>
              </w:tabs>
              <w:spacing w:before="240" w:after="240"/>
              <w:rPr>
                <w:b/>
                <w:sz w:val="32"/>
                <w:szCs w:val="32"/>
              </w:rPr>
            </w:pPr>
            <w:r w:rsidRPr="001A6193">
              <w:rPr>
                <w:b/>
                <w:sz w:val="32"/>
                <w:szCs w:val="32"/>
              </w:rPr>
              <w:t>$</w:t>
            </w:r>
          </w:p>
        </w:tc>
      </w:tr>
      <w:tr w:rsidR="0006790C" w14:paraId="2C2ABEBB" w14:textId="77777777" w:rsidTr="00A10B95">
        <w:tc>
          <w:tcPr>
            <w:tcW w:w="5522" w:type="dxa"/>
          </w:tcPr>
          <w:p w14:paraId="4B0F47EA" w14:textId="77777777" w:rsidR="0006790C" w:rsidRPr="001A6193" w:rsidRDefault="0006790C" w:rsidP="00A10B95">
            <w:pPr>
              <w:pStyle w:val="BodyText"/>
              <w:tabs>
                <w:tab w:val="left" w:pos="2268"/>
                <w:tab w:val="right" w:leader="underscore" w:pos="9072"/>
              </w:tabs>
              <w:spacing w:before="240" w:after="240"/>
              <w:jc w:val="left"/>
              <w:rPr>
                <w:b/>
              </w:rPr>
            </w:pPr>
            <w:proofErr w:type="gramStart"/>
            <w:r w:rsidRPr="001A6193">
              <w:rPr>
                <w:b/>
                <w:i/>
              </w:rPr>
              <w:t>PLUS</w:t>
            </w:r>
            <w:proofErr w:type="gramEnd"/>
            <w:r w:rsidRPr="001A6193">
              <w:rPr>
                <w:b/>
              </w:rPr>
              <w:t xml:space="preserve"> </w:t>
            </w:r>
            <w:r>
              <w:rPr>
                <w:b/>
              </w:rPr>
              <w:t>reportable fringe benefits total</w:t>
            </w:r>
            <w:r w:rsidRPr="001A6193">
              <w:rPr>
                <w:b/>
              </w:rPr>
              <w:t xml:space="preserve"> </w:t>
            </w:r>
          </w:p>
        </w:tc>
        <w:tc>
          <w:tcPr>
            <w:tcW w:w="911" w:type="dxa"/>
          </w:tcPr>
          <w:p w14:paraId="2446C549" w14:textId="77777777" w:rsidR="0006790C" w:rsidRPr="001A6193" w:rsidRDefault="0006790C" w:rsidP="00A10B95">
            <w:pPr>
              <w:pStyle w:val="BodyText"/>
              <w:tabs>
                <w:tab w:val="left" w:pos="2268"/>
                <w:tab w:val="right" w:leader="underscore" w:pos="9072"/>
              </w:tabs>
              <w:spacing w:before="240" w:after="240"/>
              <w:jc w:val="center"/>
              <w:rPr>
                <w:b/>
                <w:sz w:val="32"/>
                <w:szCs w:val="32"/>
              </w:rPr>
            </w:pPr>
            <w:r w:rsidRPr="001A6193">
              <w:rPr>
                <w:b/>
                <w:sz w:val="32"/>
                <w:szCs w:val="32"/>
              </w:rPr>
              <w:t>+</w:t>
            </w:r>
          </w:p>
        </w:tc>
        <w:tc>
          <w:tcPr>
            <w:tcW w:w="3195" w:type="dxa"/>
          </w:tcPr>
          <w:p w14:paraId="4A0B3CDD" w14:textId="77777777" w:rsidR="0006790C" w:rsidRPr="001A6193" w:rsidRDefault="0006790C" w:rsidP="00A10B95">
            <w:pPr>
              <w:pStyle w:val="BodyText"/>
              <w:tabs>
                <w:tab w:val="left" w:pos="2268"/>
                <w:tab w:val="right" w:leader="underscore" w:pos="9072"/>
              </w:tabs>
              <w:spacing w:before="240" w:after="240"/>
              <w:rPr>
                <w:b/>
                <w:sz w:val="32"/>
                <w:szCs w:val="32"/>
              </w:rPr>
            </w:pPr>
            <w:r w:rsidRPr="001A6193">
              <w:rPr>
                <w:b/>
                <w:sz w:val="32"/>
                <w:szCs w:val="32"/>
              </w:rPr>
              <w:t>$</w:t>
            </w:r>
          </w:p>
        </w:tc>
      </w:tr>
      <w:tr w:rsidR="0006790C" w14:paraId="1AED9A21" w14:textId="77777777" w:rsidTr="00A10B95">
        <w:tc>
          <w:tcPr>
            <w:tcW w:w="5522" w:type="dxa"/>
          </w:tcPr>
          <w:p w14:paraId="7EE3DA9B" w14:textId="77777777" w:rsidR="0006790C" w:rsidRPr="001A6193" w:rsidRDefault="0006790C" w:rsidP="00A10B95">
            <w:pPr>
              <w:pStyle w:val="BodyText"/>
              <w:tabs>
                <w:tab w:val="left" w:pos="2268"/>
                <w:tab w:val="right" w:leader="underscore" w:pos="9072"/>
              </w:tabs>
              <w:spacing w:before="240" w:after="240"/>
              <w:jc w:val="left"/>
              <w:rPr>
                <w:b/>
              </w:rPr>
            </w:pPr>
            <w:proofErr w:type="gramStart"/>
            <w:r w:rsidRPr="001A6193">
              <w:rPr>
                <w:b/>
                <w:i/>
              </w:rPr>
              <w:t>PLUS</w:t>
            </w:r>
            <w:proofErr w:type="gramEnd"/>
            <w:r w:rsidRPr="001A6193">
              <w:rPr>
                <w:b/>
              </w:rPr>
              <w:t xml:space="preserve"> </w:t>
            </w:r>
            <w:r>
              <w:rPr>
                <w:b/>
              </w:rPr>
              <w:t>total net investment losses</w:t>
            </w:r>
          </w:p>
        </w:tc>
        <w:tc>
          <w:tcPr>
            <w:tcW w:w="911" w:type="dxa"/>
          </w:tcPr>
          <w:p w14:paraId="064661E0" w14:textId="77777777" w:rsidR="0006790C" w:rsidRPr="001A6193" w:rsidRDefault="0006790C" w:rsidP="00A10B95">
            <w:pPr>
              <w:pStyle w:val="BodyText"/>
              <w:tabs>
                <w:tab w:val="left" w:pos="2268"/>
                <w:tab w:val="right" w:leader="underscore" w:pos="9072"/>
              </w:tabs>
              <w:spacing w:before="240" w:after="240"/>
              <w:jc w:val="center"/>
              <w:rPr>
                <w:b/>
                <w:sz w:val="32"/>
                <w:szCs w:val="32"/>
              </w:rPr>
            </w:pPr>
            <w:r w:rsidRPr="001A6193">
              <w:rPr>
                <w:b/>
                <w:sz w:val="32"/>
                <w:szCs w:val="32"/>
              </w:rPr>
              <w:t>+</w:t>
            </w:r>
          </w:p>
        </w:tc>
        <w:tc>
          <w:tcPr>
            <w:tcW w:w="3195" w:type="dxa"/>
          </w:tcPr>
          <w:p w14:paraId="552581B3" w14:textId="77777777" w:rsidR="0006790C" w:rsidRPr="001A6193" w:rsidRDefault="0006790C" w:rsidP="00A10B95">
            <w:pPr>
              <w:pStyle w:val="BodyText"/>
              <w:tabs>
                <w:tab w:val="left" w:pos="2268"/>
                <w:tab w:val="right" w:leader="underscore" w:pos="9072"/>
              </w:tabs>
              <w:spacing w:before="240" w:after="240"/>
              <w:rPr>
                <w:b/>
                <w:sz w:val="32"/>
                <w:szCs w:val="32"/>
              </w:rPr>
            </w:pPr>
            <w:r w:rsidRPr="001A6193">
              <w:rPr>
                <w:b/>
                <w:sz w:val="32"/>
                <w:szCs w:val="32"/>
              </w:rPr>
              <w:t>$</w:t>
            </w:r>
          </w:p>
        </w:tc>
      </w:tr>
      <w:tr w:rsidR="0006790C" w14:paraId="47D0BE03" w14:textId="77777777" w:rsidTr="00A10B95">
        <w:tc>
          <w:tcPr>
            <w:tcW w:w="5522" w:type="dxa"/>
          </w:tcPr>
          <w:p w14:paraId="283E9F42" w14:textId="77777777" w:rsidR="0006790C" w:rsidRPr="001A6193" w:rsidRDefault="0006790C" w:rsidP="00A10B95">
            <w:pPr>
              <w:pStyle w:val="BodyText"/>
              <w:tabs>
                <w:tab w:val="left" w:pos="2268"/>
                <w:tab w:val="right" w:leader="underscore" w:pos="9072"/>
              </w:tabs>
              <w:spacing w:before="240" w:after="240"/>
              <w:jc w:val="left"/>
              <w:rPr>
                <w:b/>
              </w:rPr>
            </w:pPr>
            <w:proofErr w:type="gramStart"/>
            <w:r w:rsidRPr="001A6193">
              <w:rPr>
                <w:b/>
                <w:i/>
              </w:rPr>
              <w:t>PLUS</w:t>
            </w:r>
            <w:proofErr w:type="gramEnd"/>
            <w:r w:rsidRPr="001A6193">
              <w:rPr>
                <w:b/>
              </w:rPr>
              <w:t xml:space="preserve"> </w:t>
            </w:r>
            <w:r>
              <w:rPr>
                <w:b/>
              </w:rPr>
              <w:t>reportable super contributions</w:t>
            </w:r>
          </w:p>
        </w:tc>
        <w:tc>
          <w:tcPr>
            <w:tcW w:w="911" w:type="dxa"/>
          </w:tcPr>
          <w:p w14:paraId="05707475" w14:textId="77777777" w:rsidR="0006790C" w:rsidRPr="001A6193" w:rsidRDefault="0006790C" w:rsidP="00A10B95">
            <w:pPr>
              <w:pStyle w:val="BodyText"/>
              <w:tabs>
                <w:tab w:val="left" w:pos="2268"/>
                <w:tab w:val="right" w:leader="underscore" w:pos="9072"/>
              </w:tabs>
              <w:spacing w:before="240" w:after="240"/>
              <w:jc w:val="center"/>
              <w:rPr>
                <w:b/>
                <w:sz w:val="32"/>
                <w:szCs w:val="32"/>
              </w:rPr>
            </w:pPr>
            <w:r w:rsidRPr="001A6193">
              <w:rPr>
                <w:b/>
                <w:sz w:val="32"/>
                <w:szCs w:val="32"/>
              </w:rPr>
              <w:t>+</w:t>
            </w:r>
          </w:p>
        </w:tc>
        <w:tc>
          <w:tcPr>
            <w:tcW w:w="3195" w:type="dxa"/>
          </w:tcPr>
          <w:p w14:paraId="463058F0" w14:textId="77777777" w:rsidR="0006790C" w:rsidRPr="001A6193" w:rsidRDefault="0006790C" w:rsidP="00A10B95">
            <w:pPr>
              <w:pStyle w:val="BodyText"/>
              <w:tabs>
                <w:tab w:val="left" w:pos="2268"/>
                <w:tab w:val="right" w:leader="underscore" w:pos="9072"/>
              </w:tabs>
              <w:spacing w:before="240" w:after="240"/>
              <w:rPr>
                <w:b/>
                <w:sz w:val="32"/>
                <w:szCs w:val="32"/>
              </w:rPr>
            </w:pPr>
            <w:r w:rsidRPr="001A6193">
              <w:rPr>
                <w:b/>
                <w:sz w:val="32"/>
                <w:szCs w:val="32"/>
              </w:rPr>
              <w:t>$</w:t>
            </w:r>
          </w:p>
        </w:tc>
      </w:tr>
      <w:tr w:rsidR="0006790C" w14:paraId="40AE932C" w14:textId="77777777" w:rsidTr="00A10B95">
        <w:trPr>
          <w:trHeight w:val="525"/>
        </w:trPr>
        <w:tc>
          <w:tcPr>
            <w:tcW w:w="5522" w:type="dxa"/>
          </w:tcPr>
          <w:p w14:paraId="2E16563A" w14:textId="77777777" w:rsidR="0006790C" w:rsidRPr="001A6193" w:rsidRDefault="0006790C" w:rsidP="00A10B95">
            <w:pPr>
              <w:pStyle w:val="BodyText"/>
              <w:tabs>
                <w:tab w:val="left" w:pos="2268"/>
                <w:tab w:val="right" w:leader="underscore" w:pos="9072"/>
              </w:tabs>
              <w:spacing w:before="240" w:after="240"/>
              <w:jc w:val="left"/>
              <w:rPr>
                <w:b/>
              </w:rPr>
            </w:pPr>
            <w:r w:rsidRPr="001A6193">
              <w:rPr>
                <w:b/>
              </w:rPr>
              <w:t xml:space="preserve">TOTAL </w:t>
            </w:r>
            <w:r>
              <w:rPr>
                <w:b/>
              </w:rPr>
              <w:t xml:space="preserve">income for surcharge purposes </w:t>
            </w:r>
          </w:p>
        </w:tc>
        <w:tc>
          <w:tcPr>
            <w:tcW w:w="911" w:type="dxa"/>
          </w:tcPr>
          <w:p w14:paraId="29F6C072" w14:textId="77777777" w:rsidR="0006790C" w:rsidRPr="001A6193" w:rsidRDefault="0006790C" w:rsidP="00A10B95">
            <w:pPr>
              <w:pStyle w:val="BodyText"/>
              <w:tabs>
                <w:tab w:val="left" w:pos="2268"/>
                <w:tab w:val="right" w:leader="underscore" w:pos="9072"/>
              </w:tabs>
              <w:spacing w:before="240" w:after="240"/>
              <w:jc w:val="center"/>
              <w:rPr>
                <w:b/>
                <w:sz w:val="32"/>
                <w:szCs w:val="32"/>
              </w:rPr>
            </w:pPr>
            <w:r w:rsidRPr="001A6193">
              <w:rPr>
                <w:b/>
                <w:sz w:val="32"/>
                <w:szCs w:val="32"/>
              </w:rPr>
              <w:t>=</w:t>
            </w:r>
          </w:p>
        </w:tc>
        <w:tc>
          <w:tcPr>
            <w:tcW w:w="3195" w:type="dxa"/>
          </w:tcPr>
          <w:p w14:paraId="7A4192ED" w14:textId="77777777" w:rsidR="0006790C" w:rsidRPr="001A6193" w:rsidRDefault="0006790C" w:rsidP="00A10B95">
            <w:pPr>
              <w:pStyle w:val="BodyText"/>
              <w:tabs>
                <w:tab w:val="left" w:pos="2268"/>
                <w:tab w:val="right" w:leader="underscore" w:pos="9072"/>
              </w:tabs>
              <w:spacing w:before="240" w:after="240"/>
              <w:rPr>
                <w:b/>
                <w:sz w:val="32"/>
                <w:szCs w:val="32"/>
              </w:rPr>
            </w:pPr>
            <w:r w:rsidRPr="001A6193">
              <w:rPr>
                <w:b/>
                <w:sz w:val="32"/>
                <w:szCs w:val="32"/>
              </w:rPr>
              <w:t>$</w:t>
            </w:r>
          </w:p>
        </w:tc>
      </w:tr>
      <w:tr w:rsidR="0006790C" w14:paraId="010E258D" w14:textId="77777777" w:rsidTr="00A10B95">
        <w:trPr>
          <w:trHeight w:val="525"/>
        </w:trPr>
        <w:tc>
          <w:tcPr>
            <w:tcW w:w="5522" w:type="dxa"/>
          </w:tcPr>
          <w:p w14:paraId="0450C93E" w14:textId="77777777" w:rsidR="0006790C" w:rsidRPr="001A6193" w:rsidRDefault="0006790C" w:rsidP="00A10B95">
            <w:pPr>
              <w:pStyle w:val="BodyText"/>
              <w:tabs>
                <w:tab w:val="left" w:pos="2268"/>
                <w:tab w:val="right" w:leader="underscore" w:pos="9072"/>
              </w:tabs>
              <w:spacing w:before="240" w:after="240"/>
              <w:jc w:val="left"/>
              <w:rPr>
                <w:b/>
              </w:rPr>
            </w:pPr>
            <w:r>
              <w:rPr>
                <w:b/>
              </w:rPr>
              <w:t xml:space="preserve">TOTAL combined income for surcharge purposes (where applicable) </w:t>
            </w:r>
            <w:r w:rsidRPr="006C6E83">
              <w:rPr>
                <w:rFonts w:ascii="Wingdings" w:hAnsi="Wingdings"/>
                <w:bCs/>
              </w:rPr>
              <w:sym w:font="Monotype Sorts" w:char="F0CC"/>
            </w:r>
          </w:p>
        </w:tc>
        <w:tc>
          <w:tcPr>
            <w:tcW w:w="911" w:type="dxa"/>
          </w:tcPr>
          <w:p w14:paraId="2A45033A" w14:textId="77777777" w:rsidR="0006790C" w:rsidRPr="001A6193" w:rsidRDefault="0006790C" w:rsidP="00A10B95">
            <w:pPr>
              <w:pStyle w:val="BodyText"/>
              <w:tabs>
                <w:tab w:val="left" w:pos="2268"/>
                <w:tab w:val="right" w:leader="underscore" w:pos="9072"/>
              </w:tabs>
              <w:spacing w:before="240" w:after="240"/>
              <w:jc w:val="center"/>
              <w:rPr>
                <w:b/>
                <w:sz w:val="32"/>
                <w:szCs w:val="32"/>
              </w:rPr>
            </w:pPr>
            <w:r w:rsidRPr="001A6193">
              <w:rPr>
                <w:b/>
                <w:sz w:val="32"/>
                <w:szCs w:val="32"/>
              </w:rPr>
              <w:t>=</w:t>
            </w:r>
          </w:p>
        </w:tc>
        <w:tc>
          <w:tcPr>
            <w:tcW w:w="3195" w:type="dxa"/>
          </w:tcPr>
          <w:p w14:paraId="34998849" w14:textId="77777777" w:rsidR="0006790C" w:rsidRPr="001A6193" w:rsidRDefault="0006790C" w:rsidP="00A10B95">
            <w:pPr>
              <w:pStyle w:val="BodyText"/>
              <w:tabs>
                <w:tab w:val="left" w:pos="2268"/>
                <w:tab w:val="right" w:leader="underscore" w:pos="9072"/>
              </w:tabs>
              <w:spacing w:before="240" w:after="240"/>
              <w:rPr>
                <w:b/>
                <w:sz w:val="32"/>
                <w:szCs w:val="32"/>
              </w:rPr>
            </w:pPr>
            <w:r w:rsidRPr="001A6193">
              <w:rPr>
                <w:b/>
                <w:sz w:val="32"/>
                <w:szCs w:val="32"/>
              </w:rPr>
              <w:t>$</w:t>
            </w:r>
          </w:p>
        </w:tc>
      </w:tr>
    </w:tbl>
    <w:p w14:paraId="16C33B36" w14:textId="77777777" w:rsidR="0006790C" w:rsidRDefault="0006790C" w:rsidP="0006790C">
      <w:pPr>
        <w:pStyle w:val="BodyText"/>
        <w:tabs>
          <w:tab w:val="left" w:pos="2268"/>
          <w:tab w:val="right" w:leader="underscore" w:pos="9072"/>
        </w:tabs>
      </w:pPr>
    </w:p>
    <w:p w14:paraId="5AC347CE" w14:textId="77777777" w:rsidR="0006790C" w:rsidRPr="00894BE1" w:rsidRDefault="0006790C" w:rsidP="0006790C">
      <w:pPr>
        <w:pStyle w:val="BodyText"/>
        <w:tabs>
          <w:tab w:val="left" w:pos="2268"/>
          <w:tab w:val="right" w:leader="underscore" w:pos="9072"/>
        </w:tabs>
        <w:ind w:left="284" w:hanging="284"/>
        <w:rPr>
          <w:i/>
          <w:sz w:val="20"/>
        </w:rPr>
      </w:pPr>
      <w:r w:rsidRPr="00894BE1">
        <w:rPr>
          <w:sz w:val="20"/>
        </w:rPr>
        <w:sym w:font="Wingdings" w:char="F08C"/>
      </w:r>
      <w:r w:rsidRPr="00894BE1">
        <w:rPr>
          <w:sz w:val="20"/>
        </w:rPr>
        <w:t xml:space="preserve"> </w:t>
      </w:r>
      <w:r w:rsidRPr="00894BE1">
        <w:rPr>
          <w:i/>
          <w:sz w:val="20"/>
        </w:rPr>
        <w:t>This calculation is used to calculate whether you exceed the</w:t>
      </w:r>
      <w:r>
        <w:rPr>
          <w:i/>
          <w:sz w:val="20"/>
        </w:rPr>
        <w:t xml:space="preserve"> relevant</w:t>
      </w:r>
      <w:r w:rsidRPr="00894BE1">
        <w:rPr>
          <w:i/>
          <w:sz w:val="20"/>
        </w:rPr>
        <w:t xml:space="preserve"> Medicare levy surcharge threshold</w:t>
      </w:r>
      <w:r>
        <w:rPr>
          <w:i/>
          <w:sz w:val="20"/>
        </w:rPr>
        <w:t>s</w:t>
      </w:r>
      <w:r w:rsidRPr="00894BE1">
        <w:rPr>
          <w:i/>
          <w:sz w:val="20"/>
        </w:rPr>
        <w:t xml:space="preserve">. However, the actual Medicare levy surcharge will only apply to your taxable income, reportable fringe benefits total and any amount on which family trust distribution tax has been paid. </w:t>
      </w:r>
    </w:p>
    <w:p w14:paraId="10A6903B" w14:textId="77777777" w:rsidR="0006790C" w:rsidRDefault="0006790C" w:rsidP="0006790C">
      <w:pPr>
        <w:pStyle w:val="BodyText"/>
        <w:tabs>
          <w:tab w:val="left" w:pos="2268"/>
          <w:tab w:val="right" w:leader="underscore" w:pos="9072"/>
        </w:tabs>
        <w:ind w:left="284" w:hanging="284"/>
        <w:rPr>
          <w:i/>
          <w:sz w:val="20"/>
        </w:rPr>
      </w:pPr>
      <w:r w:rsidRPr="00894BE1">
        <w:rPr>
          <w:sz w:val="20"/>
        </w:rPr>
        <w:sym w:font="Wingdings" w:char="F08D"/>
      </w:r>
      <w:r w:rsidRPr="00894BE1">
        <w:rPr>
          <w:sz w:val="20"/>
        </w:rPr>
        <w:t xml:space="preserve"> </w:t>
      </w:r>
      <w:r w:rsidRPr="00894BE1">
        <w:rPr>
          <w:i/>
          <w:iCs/>
          <w:sz w:val="20"/>
        </w:rPr>
        <w:t>‘</w:t>
      </w:r>
      <w:r w:rsidRPr="00894BE1">
        <w:rPr>
          <w:i/>
          <w:sz w:val="20"/>
        </w:rPr>
        <w:t>Taxable income’ includ</w:t>
      </w:r>
      <w:r>
        <w:rPr>
          <w:i/>
          <w:sz w:val="20"/>
        </w:rPr>
        <w:t>es</w:t>
      </w:r>
      <w:r w:rsidRPr="002953F4">
        <w:rPr>
          <w:i/>
          <w:sz w:val="20"/>
        </w:rPr>
        <w:t xml:space="preserve"> the net amount on which family trust distribution tax has been paid but </w:t>
      </w:r>
      <w:r>
        <w:rPr>
          <w:i/>
          <w:sz w:val="20"/>
        </w:rPr>
        <w:t xml:space="preserve">does not include any </w:t>
      </w:r>
      <w:r w:rsidRPr="00894BE1">
        <w:rPr>
          <w:i/>
          <w:sz w:val="20"/>
        </w:rPr>
        <w:t xml:space="preserve">assessable </w:t>
      </w:r>
      <w:r>
        <w:rPr>
          <w:i/>
          <w:sz w:val="20"/>
        </w:rPr>
        <w:t>First Home Super Saver</w:t>
      </w:r>
      <w:r w:rsidRPr="00894BE1">
        <w:rPr>
          <w:i/>
          <w:sz w:val="20"/>
        </w:rPr>
        <w:t xml:space="preserve"> released amount. </w:t>
      </w:r>
    </w:p>
    <w:p w14:paraId="60F7CFE5" w14:textId="77777777" w:rsidR="0006790C" w:rsidRDefault="0006790C" w:rsidP="0006790C">
      <w:pPr>
        <w:pStyle w:val="BodyText"/>
        <w:tabs>
          <w:tab w:val="left" w:pos="2268"/>
          <w:tab w:val="right" w:leader="underscore" w:pos="9072"/>
        </w:tabs>
        <w:ind w:left="284" w:hanging="284"/>
        <w:rPr>
          <w:i/>
          <w:iCs/>
          <w:sz w:val="20"/>
        </w:rPr>
      </w:pPr>
      <w:r w:rsidRPr="006C6E83">
        <w:rPr>
          <w:rFonts w:ascii="Wingdings" w:hAnsi="Wingdings"/>
          <w:bCs/>
        </w:rPr>
        <w:sym w:font="Monotype Sorts" w:char="F0CC"/>
      </w:r>
      <w:r w:rsidRPr="00894BE1">
        <w:rPr>
          <w:sz w:val="20"/>
        </w:rPr>
        <w:t xml:space="preserve"> </w:t>
      </w:r>
      <w:r>
        <w:rPr>
          <w:sz w:val="20"/>
        </w:rPr>
        <w:t xml:space="preserve"> </w:t>
      </w:r>
      <w:r>
        <w:rPr>
          <w:i/>
          <w:iCs/>
          <w:sz w:val="20"/>
        </w:rPr>
        <w:t xml:space="preserve">Where the taxpayer has a spouse, the </w:t>
      </w:r>
      <w:r w:rsidRPr="00072811">
        <w:rPr>
          <w:i/>
          <w:iCs/>
          <w:sz w:val="20"/>
        </w:rPr>
        <w:t>spouse’s income for surcharge purpose</w:t>
      </w:r>
      <w:r>
        <w:rPr>
          <w:i/>
          <w:iCs/>
          <w:sz w:val="20"/>
        </w:rPr>
        <w:t xml:space="preserve"> </w:t>
      </w:r>
      <w:r w:rsidRPr="00245F61">
        <w:rPr>
          <w:i/>
          <w:iCs/>
          <w:sz w:val="20"/>
        </w:rPr>
        <w:t>is</w:t>
      </w:r>
      <w:r>
        <w:rPr>
          <w:i/>
          <w:iCs/>
          <w:sz w:val="20"/>
        </w:rPr>
        <w:t xml:space="preserve"> also</w:t>
      </w:r>
      <w:r w:rsidRPr="00245F61">
        <w:rPr>
          <w:i/>
          <w:iCs/>
          <w:sz w:val="20"/>
        </w:rPr>
        <w:t xml:space="preserve"> included</w:t>
      </w:r>
      <w:r>
        <w:rPr>
          <w:i/>
          <w:iCs/>
          <w:sz w:val="20"/>
        </w:rPr>
        <w:t xml:space="preserve"> here, as is </w:t>
      </w:r>
      <w:r w:rsidRPr="000C03A8">
        <w:rPr>
          <w:i/>
          <w:iCs/>
          <w:sz w:val="20"/>
        </w:rPr>
        <w:t>any share in the net income of a trust to which the spouse is presently entitled and on which the trustee is assessed under S.98 of the ITAA 1936 (e.g., where a presently entitled beneficiary is under a legal disability)</w:t>
      </w:r>
      <w:r w:rsidRPr="00A15822">
        <w:rPr>
          <w:i/>
          <w:iCs/>
          <w:sz w:val="20"/>
        </w:rPr>
        <w:t>.</w:t>
      </w:r>
      <w:r>
        <w:rPr>
          <w:i/>
          <w:iCs/>
          <w:sz w:val="20"/>
        </w:rPr>
        <w:t xml:space="preserve">  </w:t>
      </w:r>
    </w:p>
    <w:p w14:paraId="1DEF6154" w14:textId="77777777" w:rsidR="0006790C" w:rsidRDefault="0006790C" w:rsidP="0006790C">
      <w:pPr>
        <w:pStyle w:val="BodyText"/>
        <w:spacing w:after="120"/>
      </w:pPr>
      <w:r>
        <w:t xml:space="preserve">Note that where the taxpayer has exempt foreign employment income for the year, this may also be </w:t>
      </w:r>
      <w:proofErr w:type="gramStart"/>
      <w:r>
        <w:t>taken into account</w:t>
      </w:r>
      <w:proofErr w:type="gramEnd"/>
      <w:r>
        <w:t xml:space="preserve"> in determining </w:t>
      </w:r>
      <w:proofErr w:type="gramStart"/>
      <w:r>
        <w:t>whether or not</w:t>
      </w:r>
      <w:proofErr w:type="gramEnd"/>
      <w:r>
        <w:t xml:space="preserve"> they have exceeded the relevant thresholds, which may impact their liability to the Medicare levy surcharge and/or the applicable rate of surcharge.</w:t>
      </w:r>
    </w:p>
    <w:p w14:paraId="0375A4E4" w14:textId="77777777" w:rsidR="0006790C" w:rsidRDefault="0006790C" w:rsidP="0006790C">
      <w:pPr>
        <w:pStyle w:val="BodyText"/>
        <w:tabs>
          <w:tab w:val="left" w:pos="2268"/>
          <w:tab w:val="right" w:leader="underscore" w:pos="9072"/>
        </w:tabs>
      </w:pPr>
    </w:p>
    <w:p w14:paraId="033EF60A" w14:textId="0AD7B540" w:rsidR="00DA7554" w:rsidRPr="0006790C" w:rsidRDefault="00DA7554" w:rsidP="0006790C"/>
    <w:sectPr w:rsidR="00DA7554" w:rsidRPr="0006790C"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1A916" w14:textId="77777777" w:rsidR="00101FE6" w:rsidRDefault="00101FE6">
      <w:r>
        <w:separator/>
      </w:r>
    </w:p>
  </w:endnote>
  <w:endnote w:type="continuationSeparator" w:id="0">
    <w:p w14:paraId="26B14CD5" w14:textId="77777777" w:rsidR="00101FE6" w:rsidRDefault="00101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onotype Sorts">
    <w:altName w:val="Segoe UI Symbol"/>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D8940" w14:textId="77777777" w:rsidR="00101FE6" w:rsidRDefault="00101FE6">
      <w:r>
        <w:separator/>
      </w:r>
    </w:p>
  </w:footnote>
  <w:footnote w:type="continuationSeparator" w:id="0">
    <w:p w14:paraId="0D7D269E" w14:textId="77777777" w:rsidR="00101FE6" w:rsidRDefault="00101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B44D7"/>
    <w:multiLevelType w:val="hybridMultilevel"/>
    <w:tmpl w:val="8130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5"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9"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20"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3"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6"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7"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4364C8"/>
    <w:multiLevelType w:val="hybridMultilevel"/>
    <w:tmpl w:val="0E18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30" w15:restartNumberingAfterBreak="0">
    <w:nsid w:val="5C771D37"/>
    <w:multiLevelType w:val="hybridMultilevel"/>
    <w:tmpl w:val="6FBE2D1C"/>
    <w:lvl w:ilvl="0" w:tplc="D49054DE">
      <w:start w:val="1"/>
      <w:numFmt w:val="bullet"/>
      <w:pStyle w:val="Bullets1stlevel"/>
      <w:lvlText w:val=""/>
      <w:lvlJc w:val="left"/>
      <w:pPr>
        <w:tabs>
          <w:tab w:val="num" w:pos="284"/>
        </w:tabs>
        <w:ind w:left="284" w:hanging="284"/>
      </w:pPr>
      <w:rPr>
        <w:rFonts w:ascii="Symbol" w:hAnsi="Symbol" w:hint="default"/>
        <w:sz w:val="18"/>
        <w:szCs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4"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8"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7"/>
  </w:num>
  <w:num w:numId="2" w16cid:durableId="441999123">
    <w:abstractNumId w:val="37"/>
  </w:num>
  <w:num w:numId="3" w16cid:durableId="1549146663">
    <w:abstractNumId w:val="41"/>
  </w:num>
  <w:num w:numId="4" w16cid:durableId="1029648082">
    <w:abstractNumId w:val="22"/>
  </w:num>
  <w:num w:numId="5" w16cid:durableId="153843600">
    <w:abstractNumId w:val="1"/>
  </w:num>
  <w:num w:numId="6" w16cid:durableId="441414335">
    <w:abstractNumId w:val="21"/>
  </w:num>
  <w:num w:numId="7" w16cid:durableId="803039246">
    <w:abstractNumId w:val="16"/>
  </w:num>
  <w:num w:numId="8" w16cid:durableId="1652325944">
    <w:abstractNumId w:val="24"/>
  </w:num>
  <w:num w:numId="9" w16cid:durableId="469591252">
    <w:abstractNumId w:val="20"/>
  </w:num>
  <w:num w:numId="10" w16cid:durableId="969555193">
    <w:abstractNumId w:val="0"/>
  </w:num>
  <w:num w:numId="11" w16cid:durableId="1769815810">
    <w:abstractNumId w:val="18"/>
  </w:num>
  <w:num w:numId="12" w16cid:durableId="958072946">
    <w:abstractNumId w:val="27"/>
  </w:num>
  <w:num w:numId="13" w16cid:durableId="1301962408">
    <w:abstractNumId w:val="31"/>
  </w:num>
  <w:num w:numId="14" w16cid:durableId="1336810220">
    <w:abstractNumId w:val="25"/>
  </w:num>
  <w:num w:numId="15" w16cid:durableId="1811440423">
    <w:abstractNumId w:val="34"/>
  </w:num>
  <w:num w:numId="16" w16cid:durableId="1075052664">
    <w:abstractNumId w:val="38"/>
  </w:num>
  <w:num w:numId="17" w16cid:durableId="64953969">
    <w:abstractNumId w:val="41"/>
    <w:lvlOverride w:ilvl="0">
      <w:startOverride w:val="1"/>
    </w:lvlOverride>
  </w:num>
  <w:num w:numId="18" w16cid:durableId="1414740734">
    <w:abstractNumId w:val="5"/>
  </w:num>
  <w:num w:numId="19" w16cid:durableId="1952325138">
    <w:abstractNumId w:val="22"/>
    <w:lvlOverride w:ilvl="0">
      <w:startOverride w:val="3"/>
    </w:lvlOverride>
  </w:num>
  <w:num w:numId="20" w16cid:durableId="850023946">
    <w:abstractNumId w:val="35"/>
  </w:num>
  <w:num w:numId="21" w16cid:durableId="751436789">
    <w:abstractNumId w:val="8"/>
  </w:num>
  <w:num w:numId="22" w16cid:durableId="1795438273">
    <w:abstractNumId w:val="10"/>
  </w:num>
  <w:num w:numId="23" w16cid:durableId="1246265084">
    <w:abstractNumId w:val="3"/>
  </w:num>
  <w:num w:numId="24" w16cid:durableId="118229945">
    <w:abstractNumId w:val="22"/>
    <w:lvlOverride w:ilvl="0">
      <w:startOverride w:val="1"/>
    </w:lvlOverride>
  </w:num>
  <w:num w:numId="25" w16cid:durableId="1823501809">
    <w:abstractNumId w:val="19"/>
  </w:num>
  <w:num w:numId="26" w16cid:durableId="1224632755">
    <w:abstractNumId w:val="13"/>
  </w:num>
  <w:num w:numId="27" w16cid:durableId="395015445">
    <w:abstractNumId w:val="7"/>
  </w:num>
  <w:num w:numId="28" w16cid:durableId="1584071990">
    <w:abstractNumId w:val="14"/>
  </w:num>
  <w:num w:numId="29" w16cid:durableId="2170499">
    <w:abstractNumId w:val="22"/>
    <w:lvlOverride w:ilvl="0">
      <w:startOverride w:val="5"/>
    </w:lvlOverride>
  </w:num>
  <w:num w:numId="30" w16cid:durableId="1699816333">
    <w:abstractNumId w:val="33"/>
  </w:num>
  <w:num w:numId="31" w16cid:durableId="264308436">
    <w:abstractNumId w:val="15"/>
  </w:num>
  <w:num w:numId="32" w16cid:durableId="1954709030">
    <w:abstractNumId w:val="6"/>
  </w:num>
  <w:num w:numId="33" w16cid:durableId="228153193">
    <w:abstractNumId w:val="29"/>
  </w:num>
  <w:num w:numId="34" w16cid:durableId="585186687">
    <w:abstractNumId w:val="2"/>
  </w:num>
  <w:num w:numId="35" w16cid:durableId="653021913">
    <w:abstractNumId w:val="17"/>
  </w:num>
  <w:num w:numId="36" w16cid:durableId="828640268">
    <w:abstractNumId w:val="11"/>
  </w:num>
  <w:num w:numId="37" w16cid:durableId="1436830584">
    <w:abstractNumId w:val="39"/>
  </w:num>
  <w:num w:numId="38" w16cid:durableId="303238199">
    <w:abstractNumId w:val="40"/>
  </w:num>
  <w:num w:numId="39" w16cid:durableId="1178424010">
    <w:abstractNumId w:val="36"/>
  </w:num>
  <w:num w:numId="40" w16cid:durableId="154105692">
    <w:abstractNumId w:val="23"/>
    <w:lvlOverride w:ilvl="0">
      <w:startOverride w:val="1"/>
    </w:lvlOverride>
  </w:num>
  <w:num w:numId="41" w16cid:durableId="1457220181">
    <w:abstractNumId w:val="23"/>
  </w:num>
  <w:num w:numId="42" w16cid:durableId="556547831">
    <w:abstractNumId w:val="26"/>
  </w:num>
  <w:num w:numId="43" w16cid:durableId="1974018026">
    <w:abstractNumId w:val="4"/>
  </w:num>
  <w:num w:numId="44" w16cid:durableId="1121261359">
    <w:abstractNumId w:val="9"/>
  </w:num>
  <w:num w:numId="45" w16cid:durableId="1237744999">
    <w:abstractNumId w:val="32"/>
  </w:num>
  <w:num w:numId="46" w16cid:durableId="340090579">
    <w:abstractNumId w:val="36"/>
    <w:lvlOverride w:ilvl="0">
      <w:startOverride w:val="1"/>
    </w:lvlOverride>
  </w:num>
  <w:num w:numId="47" w16cid:durableId="1540623962">
    <w:abstractNumId w:val="30"/>
  </w:num>
  <w:num w:numId="48" w16cid:durableId="2126924600">
    <w:abstractNumId w:val="28"/>
  </w:num>
  <w:num w:numId="49" w16cid:durableId="1556356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203"/>
    <w:rsid w:val="00035EE8"/>
    <w:rsid w:val="0003778F"/>
    <w:rsid w:val="00037CD2"/>
    <w:rsid w:val="000409DE"/>
    <w:rsid w:val="00042CBA"/>
    <w:rsid w:val="00047D08"/>
    <w:rsid w:val="000506DE"/>
    <w:rsid w:val="00052D3D"/>
    <w:rsid w:val="00054694"/>
    <w:rsid w:val="00055203"/>
    <w:rsid w:val="00062AC3"/>
    <w:rsid w:val="000663BA"/>
    <w:rsid w:val="000665E3"/>
    <w:rsid w:val="0006790C"/>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4713"/>
    <w:rsid w:val="000E4B73"/>
    <w:rsid w:val="000E67BD"/>
    <w:rsid w:val="000F2FE7"/>
    <w:rsid w:val="000F388E"/>
    <w:rsid w:val="000F7319"/>
    <w:rsid w:val="00101A5D"/>
    <w:rsid w:val="00101FE6"/>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2CA4"/>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064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26C23"/>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65125"/>
    <w:rsid w:val="00470722"/>
    <w:rsid w:val="00471441"/>
    <w:rsid w:val="00471971"/>
    <w:rsid w:val="004818F0"/>
    <w:rsid w:val="0049044C"/>
    <w:rsid w:val="00490DCF"/>
    <w:rsid w:val="004937B5"/>
    <w:rsid w:val="00494A9C"/>
    <w:rsid w:val="0049532B"/>
    <w:rsid w:val="00495C4D"/>
    <w:rsid w:val="00497187"/>
    <w:rsid w:val="004971DD"/>
    <w:rsid w:val="004A3A99"/>
    <w:rsid w:val="004A5E8C"/>
    <w:rsid w:val="004B4202"/>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123F4"/>
    <w:rsid w:val="0052093E"/>
    <w:rsid w:val="005237BA"/>
    <w:rsid w:val="00524400"/>
    <w:rsid w:val="00524419"/>
    <w:rsid w:val="00524AA3"/>
    <w:rsid w:val="005308BD"/>
    <w:rsid w:val="005321B5"/>
    <w:rsid w:val="005355DE"/>
    <w:rsid w:val="00537A49"/>
    <w:rsid w:val="00543D52"/>
    <w:rsid w:val="00560733"/>
    <w:rsid w:val="0056528D"/>
    <w:rsid w:val="005672A9"/>
    <w:rsid w:val="00573A21"/>
    <w:rsid w:val="005779CE"/>
    <w:rsid w:val="0059037A"/>
    <w:rsid w:val="00592EC3"/>
    <w:rsid w:val="0059611C"/>
    <w:rsid w:val="005B25C7"/>
    <w:rsid w:val="005B2E1B"/>
    <w:rsid w:val="005D2B12"/>
    <w:rsid w:val="005D47E7"/>
    <w:rsid w:val="005D6365"/>
    <w:rsid w:val="005E14A3"/>
    <w:rsid w:val="005F3BF6"/>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03993"/>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5E54"/>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2EC"/>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A97"/>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0256D"/>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77805"/>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5AF"/>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1FDC"/>
    <w:rsid w:val="00CA57DD"/>
    <w:rsid w:val="00CA5CC6"/>
    <w:rsid w:val="00CA6244"/>
    <w:rsid w:val="00CA7A7B"/>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462D8"/>
    <w:rsid w:val="00D535CB"/>
    <w:rsid w:val="00D576D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13B7"/>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306"/>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096D"/>
    <w:rsid w:val="00F317F6"/>
    <w:rsid w:val="00F332B3"/>
    <w:rsid w:val="00F34DD1"/>
    <w:rsid w:val="00F407FD"/>
    <w:rsid w:val="00F42DB9"/>
    <w:rsid w:val="00F42DCB"/>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3001"/>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 w:type="paragraph" w:customStyle="1" w:styleId="Bullets1stlevel">
    <w:name w:val="Bullets 1st level"/>
    <w:basedOn w:val="BodyText"/>
    <w:link w:val="Bullets1stlevelChar"/>
    <w:qFormat/>
    <w:rsid w:val="007E5E54"/>
    <w:pPr>
      <w:numPr>
        <w:numId w:val="47"/>
      </w:numPr>
      <w:spacing w:after="120"/>
    </w:pPr>
    <w:rPr>
      <w:szCs w:val="24"/>
      <w:lang w:val="en-US"/>
    </w:rPr>
  </w:style>
  <w:style w:type="character" w:customStyle="1" w:styleId="Bullets1stlevelChar">
    <w:name w:val="Bullets 1st level Char"/>
    <w:link w:val="Bullets1stlevel"/>
    <w:rsid w:val="007E5E54"/>
    <w:rPr>
      <w:rFonts w:ascii="Arial" w:eastAsia="MS Mincho" w:hAnsi="Arial"/>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2026-07-30T06:11:00Z</dcterms:created>
  <dcterms:modified xsi:type="dcterms:W3CDTF">2026-07-30T06:11:00Z</dcterms:modified>
</cp:coreProperties>
</file>